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DF" w:rsidRPr="00FF26DF" w:rsidRDefault="00FF26DF" w:rsidP="000E415A">
      <w:pPr>
        <w:pStyle w:val="3"/>
        <w:ind w:left="1701" w:right="715"/>
        <w:rPr>
          <w:sz w:val="22"/>
          <w:szCs w:val="22"/>
        </w:rPr>
      </w:pPr>
      <w:r>
        <w:rPr>
          <w:sz w:val="22"/>
          <w:szCs w:val="22"/>
        </w:rPr>
        <w:t xml:space="preserve">№ 7(173) 26 февраля 2008 года      </w:t>
      </w:r>
      <w:r w:rsidRPr="00FF26DF">
        <w:rPr>
          <w:b/>
          <w:sz w:val="40"/>
          <w:szCs w:val="40"/>
        </w:rPr>
        <w:t>B</w:t>
      </w:r>
      <w:r w:rsidRPr="00FF26DF">
        <w:rPr>
          <w:b/>
          <w:sz w:val="40"/>
          <w:szCs w:val="40"/>
          <w:lang w:val="en-US"/>
        </w:rPr>
        <w:t>USINESS</w:t>
      </w:r>
      <w:r w:rsidRPr="00FF26DF">
        <w:rPr>
          <w:b/>
          <w:sz w:val="40"/>
          <w:szCs w:val="40"/>
        </w:rPr>
        <w:t xml:space="preserve"> </w:t>
      </w:r>
      <w:r w:rsidRPr="00FF26DF">
        <w:rPr>
          <w:b/>
          <w:sz w:val="40"/>
          <w:szCs w:val="40"/>
          <w:lang w:val="en-US"/>
        </w:rPr>
        <w:t>CLASS</w:t>
      </w:r>
      <w:r w:rsidRPr="00FF26D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страница</w:t>
      </w:r>
      <w:r w:rsidRPr="00FF26DF">
        <w:rPr>
          <w:sz w:val="22"/>
          <w:szCs w:val="22"/>
        </w:rPr>
        <w:t xml:space="preserve"> 10</w:t>
      </w:r>
    </w:p>
    <w:p w:rsidR="00FF26DF" w:rsidRDefault="00FF26DF" w:rsidP="004E6716">
      <w:pPr>
        <w:pStyle w:val="3"/>
        <w:ind w:right="715"/>
      </w:pPr>
    </w:p>
    <w:p w:rsidR="003C24C8" w:rsidRDefault="003C24C8" w:rsidP="004E6716">
      <w:pPr>
        <w:pStyle w:val="3"/>
        <w:ind w:left="1134" w:right="715"/>
      </w:pPr>
      <w:proofErr w:type="spellStart"/>
      <w:r>
        <w:t>Пректная</w:t>
      </w:r>
      <w:proofErr w:type="spellEnd"/>
      <w:r>
        <w:t xml:space="preserve"> декларация жилого комплекса "</w:t>
      </w:r>
      <w:proofErr w:type="spellStart"/>
      <w:r>
        <w:t>Аэлита</w:t>
      </w:r>
      <w:proofErr w:type="spellEnd"/>
      <w:r>
        <w:t>"</w:t>
      </w: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650"/>
      </w:tblGrid>
      <w:tr w:rsidR="003C24C8">
        <w:trPr>
          <w:tblCellSpacing w:w="0" w:type="dxa"/>
        </w:trPr>
        <w:tc>
          <w:tcPr>
            <w:tcW w:w="0" w:type="auto"/>
            <w:vAlign w:val="center"/>
          </w:tcPr>
          <w:p w:rsidR="003C24C8" w:rsidRDefault="003C24C8" w:rsidP="004E6716">
            <w:pPr>
              <w:ind w:left="1134"/>
              <w:rPr>
                <w:rFonts w:ascii="Tahoma" w:hAnsi="Tahoma" w:cs="Tahoma"/>
                <w:b/>
                <w:bCs/>
                <w:color w:val="6353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635300"/>
                <w:sz w:val="16"/>
                <w:szCs w:val="16"/>
              </w:rPr>
              <w:t>26 февраля 2008 17:00</w:t>
            </w:r>
          </w:p>
        </w:tc>
      </w:tr>
    </w:tbl>
    <w:p w:rsidR="003C24C8" w:rsidRDefault="003C24C8" w:rsidP="004E6716">
      <w:pPr>
        <w:pStyle w:val="a3"/>
        <w:spacing w:before="0" w:beforeAutospacing="0" w:after="0" w:afterAutospacing="0"/>
        <w:ind w:left="1134"/>
        <w:rPr>
          <w:vanish/>
        </w:rPr>
      </w:pPr>
    </w:p>
    <w:tbl>
      <w:tblPr>
        <w:tblW w:w="26722" w:type="dxa"/>
        <w:tblCellSpacing w:w="0" w:type="dxa"/>
        <w:tblInd w:w="-1065" w:type="dxa"/>
        <w:tblCellMar>
          <w:left w:w="0" w:type="dxa"/>
          <w:right w:w="0" w:type="dxa"/>
        </w:tblCellMar>
        <w:tblLook w:val="0000"/>
      </w:tblPr>
      <w:tblGrid>
        <w:gridCol w:w="26722"/>
      </w:tblGrid>
      <w:tr w:rsidR="003C24C8" w:rsidTr="000E415A">
        <w:trPr>
          <w:tblCellSpacing w:w="0" w:type="dxa"/>
        </w:trPr>
        <w:tc>
          <w:tcPr>
            <w:tcW w:w="26722" w:type="dxa"/>
          </w:tcPr>
          <w:p w:rsidR="003C24C8" w:rsidRDefault="003C24C8" w:rsidP="004E6716">
            <w:pPr>
              <w:tabs>
                <w:tab w:val="center" w:pos="923"/>
                <w:tab w:val="decimal" w:pos="7869"/>
              </w:tabs>
              <w:spacing w:after="240"/>
              <w:ind w:left="113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Проектная декларация застройщика, привлекающего денежные средства участников долевого строительства для строительства жилого комплекса со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встроенно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- пристроенными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помещениями по адресу: Пермский край, г. Пермь, ул. Космонавта</w:t>
            </w:r>
            <w:r w:rsidR="00196A6A" w:rsidRPr="00196A6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Беляева, 40 "Б"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Дата публикации (размещения) в средствах массовой информации 22.02.2008 г.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№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Требуемая информация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застройщика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Информация о застройщике: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1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фирменном наименовании застройщика, месте нахождения застройщика, а также о режиме его работы Общество с ограниченной ответственностью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ИнвестСтройМаркет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" 614990, г. Пермь, ул. Орджоникидзе,15, режим работы: понедельник-четверг часы работы с 8:30 до 17:30, пятница часы работы с 8:30 до 16:15, обеденный перерыв с 12:00 до 12:48.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2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государственной регистрации застройщика ООО “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ИнвестСтройМаркет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” зарегистрировано Администрацией Ленинского района г. Перми 12.05.1999г. №4291, за основным государственным регистрационным номером 1025900521338, дата внесения записи 21.11.2002г. Свидетельство о постановке на учёт в налоговом органе юридических лиц в ГНИ по Ленинскому району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Перми от 21.05.1999г. серия 59 № 0005817, ИНН 5902808910, код причины постановки на учёт 590201001.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Свидетельство о внесении записи в Единый государственный реестр юридических лиц серия 59 № 003543723 от 10.11.2006 г. за государственным регистрационным номером 2065902128851.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3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б учредителях (участниках) застройщика, которые обладают пятью и более процентами голосов в органе управления этого юр. лица, с указанием фирменного наименования юр.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юр. лица Открытое акционерное общество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Пермглавснаб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", владеющее 50% голосов,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Матыцын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Владимир Александрович, владеющий 50% голосов.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4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проектах строительства многоквартирных домов и (или) иных объектов недвижимости, в которых принимал участие застройщик в течение трёх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 Объектов нет.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5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 Лицензия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529303 регистрационный номер ГС-4-59-02-27-0-5902808910-005182-2. от 11.10.2004 г. по 11.10.2009 г, выдана Федеральным агентством по строительству и жилищно-коммунальному хозяйству, разрешает осуществлять строительство зданий и сооружений I и II уровней ответственности в соответствии с государственным стандартом.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6 О финансовом результате текущего года, размере кредиторской задолженности на день опубликования проектной декларации Прибыль 0 р.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Кредиторская задолженность 5 000 р.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(поставщики, покупатели)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Информация о проекте строительства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7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цели проекта строительства, об этапах и о сроках его реализации, о результатах государственной экспертизы проектной документации, если проведение такой экспертизы установлено федеральным законом Реализация данного проекта позволит ликвидировать имеющийся дефицит нового современного благоустроенного жилья для населения в данном микрорайоне.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17.01.2008 г. начато строительство домов.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Предполагаемый срок получения разрешения на ввод объекта в эксплуатацию II квартал 2010 г. Заключение № 160/6.07-165/8.07-1.07 от 14.12.2007 г. по проекту «Жилой комплекс со встроенно-пристроенными помещениями по ул. Беляева, 40Б в Индустриальном районе г. Перми» утверждено Начальником краевого государственного учреждения "Управление государственной экспертизы Пермского края"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Полимоновым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В.А.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8 О разрешении на строительство Получено «Разрешение № RU 90303000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15/2008 на строительство жилого комплекса со встроенно-пристроенными помещениями расположенного по адресу: Пермский край, г. Пермь, Индустриальный район, ул. Космонавта Беляева, 40 б от 17.01.2008г.».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9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правах застройщика на земельный участок, о собственнике земельного участка в случае, если застройщик не является собственником, о границах и площади земельного участка, предусмотренных проектной декларацией, об элементах благоустройства. Администрацией города Перми вынесено постановление №1548 от 06.09.2006г. о предоставлен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ии ООО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ИнвестСтройМаркет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» земельного участка в Индустриальном районе. На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основании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которого заключен договор № 024-06И аренды земельного участка от 11.09.2006г. площадью 20061,12 кв.м. под строительство жилого комплекса со встроенно-пристроенными помещениями.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Зарегистрирован в ГУФРС по ПК 20.09.2006г. за № 59-59-23/033/2006-244.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Собственник указанного земельного участка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–А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дминистрация г. Перми.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Площадь земельного участка 20061,12 кв.м.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Площадка строительства с северо-востока ограничена красной линией ул. Леонова, с юг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а-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красной линией ул. Беляева, с юго-запада – красной линией ул. Д. Давыдова, с севера и северо-запада – существующими 2-этажными зданиями.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Благоустройство территории: на прилегающих к зданиям участках запроектированы детские игровые, спортивные, хозяйственные площадки, площадки для отдыха.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Озеленение участка: посадка деревьев, и кустарников, обустройство газонов.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10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местоположении строящихся (создаваемых) многоквартирных домов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Жилой комплекс со встроенно-пристроенными помещениями по ул. Беляева, 40 б в Индустриальном районе г. Перми.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11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количестве в составе строящихся (создаваемых) многоквартирных домов и (или)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об описании технических характеристик указанных самостоятельных частей в соответствии с проектной документацией.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Жилой комплекс со встроенно-пристроенными помещениями расположен по адресу: г. Пермь, Индустриальный район, ул. Космонавта Беляева, 40 Б.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Жилая часть: число квартир 768 шт. в т.ч.: однокомнатных 384 шт. - площадью 50-57 кв.м., двухкомнатных 192 шт. - площадью 73-79 кв.м., трехкомнатных 192 шт. - площадью 92-94 кв.м.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Встроенно-пристроенные помещения общественного назначения, расположенные в жилом комплексе: 4 детских сада семейного типа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находящихся на первых этажах зданий;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15 офисных помещений расположенных в цоколе и на первых этажах каждого из зданий, а также в одноэтажной пристройке к дому площадью от 53,5 до 190 кв.м.; спортивный клуб, расположенный в одноэтажной пристройке к дому общей площадью 347 кв.м.; магазин, расположенный на цокольном и первом этажах здания, а также в одноэтажной пристройке к этому зданию площадью 875 кв.м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.; подземная автостоянка на 138 м/мест площадью 4030,02 кв.м.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Наружная отделка: Цокол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ь-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керамогранит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Внутренние стены и перегородки – блоки из ячеистого бетона и кирпичные. Перекрытия – монолитные железобетонные плиты. Окна – металлопластиковые с тройным остеклением. Остекление балконов и лоджий – металлопластиковые окна с одинарным остеклением. Лестницы – сборные железобетонные марши и площадки. Шахты лифтов - монолитные железобетонные. Вентиляционные шахты - сборные железобетонные. Кровля - плоская, рулонная с внутренним водостоком. Двери - наружные и служебные по серии 1.136.5-19, а также индивидуальные.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Внутренняя отделка жилых квартир: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Полы – линолеум в комнатах и коридорах, керамическая плитка в санузлах;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Стены – высококачественные обои по штукатурке в комнатах, коридорах и кухнях, керамическая плитка в санузлах и в местах установки санитарных приборов в кухнях.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Кухни оборудованы электроплитами.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Межкомнатные двери – внутренние - по ГОСТ 6629-88, противопожарные - по серии 1.236.-5.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12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 Встроенная часть: офисные помещения, дошкольные учреждения семейного типа, магазин продовольственных товаров, магазин промышленных товаров; пристроенная часть - спортивный клуб; подземная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автопарковка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13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составе общего имущества в многоквартирном доме и (или) ином объекте недвижимости, которое будет находится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строительства. Кровля, лестнично-лифтовой блок с инженерно-техническим оборудованием, вестибюли и холлы,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мусорокамеры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помещения охраны, внутренние инженерные сети и коммуникации.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14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предполагаемом сроке получения разрешения на ввод в эксплуатацию строящихся (создаваемых) многоквартирного дома и (или) иного объекта недвижимости, перечне органов государственной власти, органов местного самоуправления и организации, представители которых участвуют в приёмке указанных многоквартирного дома и (или) иного объекта недвижимости Предполагаемый срок получения разрешения на ввод объекта в эксплуатацию II квартал 2010 г. Организации, участвующие в приёмке дома в эксплуатацию: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- Территориальное управление ФС «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Роспотребнадзор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» 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госсанэпиднадзор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);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- Управление государственной противопожарной службы;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- МУ по экологии и природопользованию;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- Государственная инспекция труда по Пермскому краю;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- Исполнительный орган районного самоуправления;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- Заказчик;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- Генеральный подрядчик;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- Генеральный проектировщик;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- Эксплуатирующая организация.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15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возможных финансовых и прочих рисках при осуществлении проекта строительства и мерах по добровольному страхованию застройщиком таких рисков. Финансовые риски: 1. Процентные и кредитные риски низкие. 2. Инфляционные риски умеренные. 3. Инвестиционные риски - невысокие, т.к. недвижимость в данном районе г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ерми пользуется значительным и устойчивым спросом.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4. Меры по добровольному страхованию не предусмотрены.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15,1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планируемой стоимости строительства (создания) многоквартирного дома и (или) иного объекта недвижимости Планируемая стоимость строительства составит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2 300 000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рублей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16 О перечне организаций, осуществляющих основные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строительно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- монтажные и другие работы (подрядчиков) Генеральный подрядчик: ООО «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Рекон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Строй",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Пермь, ул. Алтайская, 7. Директор –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Курыленок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И. В.; ООО "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Гражданстрой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", г. Пермь, ул. Переездная,1.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Директор - Сарычев В.В.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17 О способе обеспечения исполнения обязательств застройщика по договору Залог в порядке, предусмотренном статьями 13 - 15 Федерального закона № 214 от 30.12.04 года.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18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с дольщиками Нет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  <w:t>Директор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Юзефович А.А.</w:t>
            </w:r>
          </w:p>
          <w:p w:rsidR="003C24C8" w:rsidRDefault="004E6716" w:rsidP="004E6716">
            <w:pPr>
              <w:ind w:left="1134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4762500" cy="2184400"/>
                  <wp:effectExtent l="19050" t="0" r="0" b="0"/>
                  <wp:docPr id="713" name="Рисунок 713" descr="3017226200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3017226200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4C8" w:rsidRDefault="003C24C8" w:rsidP="004E6716">
      <w:pPr>
        <w:ind w:left="1134"/>
      </w:pPr>
    </w:p>
    <w:sectPr w:rsidR="003C24C8" w:rsidSect="004E6716">
      <w:pgSz w:w="11906" w:h="16838" w:code="9"/>
      <w:pgMar w:top="1134" w:right="82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51444"/>
    <w:rsid w:val="000E415A"/>
    <w:rsid w:val="00196A6A"/>
    <w:rsid w:val="003C24C8"/>
    <w:rsid w:val="00451444"/>
    <w:rsid w:val="004E6716"/>
    <w:rsid w:val="00667351"/>
    <w:rsid w:val="00B64D68"/>
    <w:rsid w:val="00FF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51"/>
    <w:rPr>
      <w:sz w:val="24"/>
      <w:szCs w:val="24"/>
    </w:rPr>
  </w:style>
  <w:style w:type="paragraph" w:styleId="3">
    <w:name w:val="heading 3"/>
    <w:basedOn w:val="a"/>
    <w:qFormat/>
    <w:rsid w:val="00667351"/>
    <w:pPr>
      <w:spacing w:before="75" w:after="75"/>
      <w:outlineLvl w:val="2"/>
    </w:pPr>
    <w:rPr>
      <w:rFonts w:ascii="Tahoma" w:hAnsi="Tahoma" w:cs="Tahoma"/>
      <w:color w:val="6353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6735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E41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4986-14FD-4998-9A19-25478CE9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Пректная декларация жилого комплекса "Аэлита"</vt:lpstr>
    </vt:vector>
  </TitlesOfParts>
  <Company>Microsoft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Пректная декларация жилого комплекса "Аэлита"</dc:title>
  <dc:creator>Андрей</dc:creator>
  <cp:lastModifiedBy>User</cp:lastModifiedBy>
  <cp:revision>3</cp:revision>
  <cp:lastPrinted>2009-11-13T11:13:00Z</cp:lastPrinted>
  <dcterms:created xsi:type="dcterms:W3CDTF">2012-10-04T12:26:00Z</dcterms:created>
  <dcterms:modified xsi:type="dcterms:W3CDTF">2012-10-04T12:28:00Z</dcterms:modified>
</cp:coreProperties>
</file>